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93" w:rsidRPr="00655C93" w:rsidRDefault="00655C93" w:rsidP="00655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FF"/>
          <w:sz w:val="28"/>
          <w:szCs w:val="24"/>
        </w:rPr>
      </w:pPr>
      <w:r w:rsidRPr="00655C93">
        <w:rPr>
          <w:rFonts w:ascii="Comic Sans MS" w:eastAsia="Times New Roman" w:hAnsi="Comic Sans MS" w:cs="Times New Roman"/>
          <w:color w:val="0000FF"/>
          <w:sz w:val="28"/>
          <w:szCs w:val="24"/>
        </w:rPr>
        <w:t>BIBLICAL DOCTRINES</w:t>
      </w:r>
    </w:p>
    <w:p w:rsidR="00655C93" w:rsidRPr="00655C93" w:rsidRDefault="00655C93" w:rsidP="00655C9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655C93" w:rsidRPr="00655C93" w:rsidRDefault="00655C93" w:rsidP="00655C9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55C93">
        <w:rPr>
          <w:rFonts w:ascii="Helvetica" w:eastAsia="Times New Roman" w:hAnsi="Helvetica" w:cs="Times New Roman"/>
          <w:color w:val="000000"/>
          <w:sz w:val="24"/>
          <w:szCs w:val="24"/>
        </w:rPr>
        <w:t>We believe the following to be essential Doctrines of the Christian Faith:</w:t>
      </w:r>
    </w:p>
    <w:p w:rsidR="00655C93" w:rsidRPr="00655C93" w:rsidRDefault="00655C93" w:rsidP="00655C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55C93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The </w:t>
      </w:r>
      <w:r w:rsidR="008D2AE4">
        <w:rPr>
          <w:rFonts w:ascii="Helvetica" w:eastAsia="Times New Roman" w:hAnsi="Helvetica" w:cs="Times New Roman"/>
          <w:color w:val="000000"/>
          <w:sz w:val="24"/>
          <w:szCs w:val="24"/>
        </w:rPr>
        <w:t>I</w:t>
      </w:r>
      <w:r w:rsidRPr="00655C93">
        <w:rPr>
          <w:rFonts w:ascii="Helvetica" w:eastAsia="Times New Roman" w:hAnsi="Helvetica" w:cs="Times New Roman"/>
          <w:color w:val="000000"/>
          <w:sz w:val="24"/>
          <w:szCs w:val="24"/>
        </w:rPr>
        <w:t>nspiration of the Scriptures</w:t>
      </w:r>
    </w:p>
    <w:p w:rsidR="00655C93" w:rsidRPr="00655C93" w:rsidRDefault="00655C93" w:rsidP="00655C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55C93">
        <w:rPr>
          <w:rFonts w:ascii="Helvetica" w:eastAsia="Times New Roman" w:hAnsi="Helvetica" w:cs="Times New Roman"/>
          <w:color w:val="000000"/>
          <w:sz w:val="24"/>
          <w:szCs w:val="24"/>
        </w:rPr>
        <w:t>The Virgin Birth of Jesus Christ</w:t>
      </w:r>
    </w:p>
    <w:p w:rsidR="00655C93" w:rsidRPr="00655C93" w:rsidRDefault="00655C93" w:rsidP="00655C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55C93">
        <w:rPr>
          <w:rFonts w:ascii="Helvetica" w:eastAsia="Times New Roman" w:hAnsi="Helvetica" w:cs="Times New Roman"/>
          <w:color w:val="000000"/>
          <w:sz w:val="24"/>
          <w:szCs w:val="24"/>
        </w:rPr>
        <w:t>The Deity of our Lord Jesus Christ</w:t>
      </w:r>
    </w:p>
    <w:p w:rsidR="00655C93" w:rsidRPr="00655C93" w:rsidRDefault="00655C93" w:rsidP="00655C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55C93">
        <w:rPr>
          <w:rFonts w:ascii="Helvetica" w:eastAsia="Times New Roman" w:hAnsi="Helvetica" w:cs="Times New Roman"/>
          <w:color w:val="000000"/>
          <w:sz w:val="24"/>
          <w:szCs w:val="24"/>
        </w:rPr>
        <w:t>The Vicarious Death of Jesus Christ</w:t>
      </w:r>
    </w:p>
    <w:p w:rsidR="00655C93" w:rsidRPr="00655C93" w:rsidRDefault="00655C93" w:rsidP="00655C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55C93">
        <w:rPr>
          <w:rFonts w:ascii="Helvetica" w:eastAsia="Times New Roman" w:hAnsi="Helvetica" w:cs="Times New Roman"/>
          <w:color w:val="000000"/>
          <w:sz w:val="24"/>
          <w:szCs w:val="24"/>
        </w:rPr>
        <w:t>The Bodily Resurrection of our Lord Jesus Christ</w:t>
      </w:r>
    </w:p>
    <w:p w:rsidR="00655C93" w:rsidRPr="00655C93" w:rsidRDefault="00655C93" w:rsidP="00655C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655C93">
        <w:rPr>
          <w:rFonts w:ascii="Helvetica" w:eastAsia="Times New Roman" w:hAnsi="Helvetica" w:cs="Times New Roman"/>
          <w:color w:val="000000"/>
          <w:sz w:val="24"/>
          <w:szCs w:val="24"/>
        </w:rPr>
        <w:t>The Second Coming of our Lord Jesus Christ</w:t>
      </w:r>
    </w:p>
    <w:p w:rsidR="00655C93" w:rsidRDefault="00655C93" w:rsidP="00655C9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86E92" w:rsidRDefault="00286E92" w:rsidP="00655C9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86E92" w:rsidRDefault="00286E92" w:rsidP="00655C9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86E92" w:rsidRDefault="00286E92" w:rsidP="00286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>
        <w:rPr>
          <w:rFonts w:ascii="Helvetica" w:eastAsia="Times New Roman" w:hAnsi="Helvetica" w:cs="Times New Roman"/>
          <w:color w:val="000000"/>
          <w:sz w:val="24"/>
          <w:szCs w:val="24"/>
        </w:rPr>
        <w:t>Brazilan</w:t>
      </w:r>
      <w:proofErr w:type="spellEnd"/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Consulate for DE, NJ, NY, PA, and Bermuda</w:t>
      </w:r>
    </w:p>
    <w:p w:rsidR="00286E92" w:rsidRDefault="00286E92" w:rsidP="00286E9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>Must appear in person</w:t>
      </w:r>
    </w:p>
    <w:p w:rsidR="00286E92" w:rsidRDefault="00286E92" w:rsidP="00286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286E92" w:rsidRPr="00286E92" w:rsidRDefault="00286E92" w:rsidP="00286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655C93" w:rsidRPr="00286E92" w:rsidRDefault="008D2AE4" w:rsidP="00286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E92">
        <w:rPr>
          <w:rFonts w:ascii="Times New Roman" w:hAnsi="Times New Roman" w:cs="Times New Roman"/>
          <w:sz w:val="24"/>
          <w:szCs w:val="24"/>
        </w:rPr>
        <w:t>Brazilian Consulate</w:t>
      </w:r>
      <w:r w:rsidR="00286E92" w:rsidRPr="00286E92">
        <w:rPr>
          <w:rFonts w:ascii="Times New Roman" w:hAnsi="Times New Roman" w:cs="Times New Roman"/>
          <w:sz w:val="24"/>
          <w:szCs w:val="24"/>
        </w:rPr>
        <w:t xml:space="preserve"> General in New York</w:t>
      </w:r>
    </w:p>
    <w:p w:rsidR="00286E92" w:rsidRPr="00286E92" w:rsidRDefault="00286E92" w:rsidP="00286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E92">
        <w:rPr>
          <w:rFonts w:ascii="Times New Roman" w:hAnsi="Times New Roman" w:cs="Times New Roman"/>
          <w:sz w:val="24"/>
          <w:szCs w:val="24"/>
        </w:rPr>
        <w:t xml:space="preserve">1185 Avenue of the Americas </w:t>
      </w:r>
    </w:p>
    <w:p w:rsidR="00286E92" w:rsidRPr="00286E92" w:rsidRDefault="00286E92" w:rsidP="00286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E92">
        <w:rPr>
          <w:rFonts w:ascii="Times New Roman" w:hAnsi="Times New Roman" w:cs="Times New Roman"/>
          <w:sz w:val="24"/>
          <w:szCs w:val="24"/>
        </w:rPr>
        <w:t>(6</w:t>
      </w:r>
      <w:r w:rsidRPr="00286E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86E92">
        <w:rPr>
          <w:rFonts w:ascii="Times New Roman" w:hAnsi="Times New Roman" w:cs="Times New Roman"/>
          <w:sz w:val="24"/>
          <w:szCs w:val="24"/>
        </w:rPr>
        <w:t xml:space="preserve"> Avenue), 21</w:t>
      </w:r>
      <w:r w:rsidRPr="00286E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86E92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286E92" w:rsidRPr="00286E92" w:rsidRDefault="00286E92" w:rsidP="00286E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E92">
        <w:rPr>
          <w:rFonts w:ascii="Times New Roman" w:hAnsi="Times New Roman" w:cs="Times New Roman"/>
          <w:sz w:val="24"/>
          <w:szCs w:val="24"/>
        </w:rPr>
        <w:t>New York</w:t>
      </w:r>
      <w:proofErr w:type="gramStart"/>
      <w:r w:rsidRPr="00286E92">
        <w:rPr>
          <w:rFonts w:ascii="Times New Roman" w:hAnsi="Times New Roman" w:cs="Times New Roman"/>
          <w:sz w:val="24"/>
          <w:szCs w:val="24"/>
        </w:rPr>
        <w:t>,  NY</w:t>
      </w:r>
      <w:proofErr w:type="gramEnd"/>
      <w:r w:rsidRPr="00286E92">
        <w:rPr>
          <w:rFonts w:ascii="Times New Roman" w:hAnsi="Times New Roman" w:cs="Times New Roman"/>
          <w:sz w:val="24"/>
          <w:szCs w:val="24"/>
        </w:rPr>
        <w:t xml:space="preserve"> 10036</w:t>
      </w:r>
    </w:p>
    <w:p w:rsidR="008D2AE4" w:rsidRPr="008D2AE4" w:rsidRDefault="008D2AE4" w:rsidP="008D2AE4">
      <w:pPr>
        <w:rPr>
          <w:rFonts w:ascii="Times New Roman" w:hAnsi="Times New Roman" w:cs="Times New Roman"/>
          <w:sz w:val="28"/>
          <w:szCs w:val="28"/>
        </w:rPr>
      </w:pPr>
    </w:p>
    <w:p w:rsidR="00655C93" w:rsidRDefault="00655C93" w:rsidP="00723EE0">
      <w:pPr>
        <w:ind w:left="2160"/>
        <w:rPr>
          <w:rFonts w:ascii="Algerian" w:hAnsi="Algerian"/>
          <w:sz w:val="96"/>
          <w:szCs w:val="96"/>
        </w:rPr>
      </w:pPr>
    </w:p>
    <w:p w:rsidR="00286E92" w:rsidRDefault="00286E92" w:rsidP="002F733F">
      <w:pPr>
        <w:jc w:val="center"/>
        <w:rPr>
          <w:rFonts w:ascii="BatangChe" w:eastAsia="BatangChe" w:hAnsi="BatangChe"/>
          <w:sz w:val="36"/>
          <w:szCs w:val="36"/>
        </w:rPr>
      </w:pPr>
    </w:p>
    <w:p w:rsidR="00655C93" w:rsidRPr="002F733F" w:rsidRDefault="002F733F" w:rsidP="002F733F">
      <w:pPr>
        <w:jc w:val="center"/>
        <w:rPr>
          <w:rFonts w:ascii="BatangChe" w:eastAsia="BatangChe" w:hAnsi="BatangChe"/>
          <w:sz w:val="36"/>
          <w:szCs w:val="36"/>
        </w:rPr>
      </w:pPr>
      <w:r w:rsidRPr="002F733F">
        <w:rPr>
          <w:rFonts w:ascii="BatangChe" w:eastAsia="BatangChe" w:hAnsi="BatangChe"/>
          <w:sz w:val="36"/>
          <w:szCs w:val="36"/>
        </w:rPr>
        <w:t xml:space="preserve">For More </w:t>
      </w:r>
      <w:r w:rsidR="008245C2">
        <w:rPr>
          <w:rFonts w:ascii="BatangChe" w:eastAsia="BatangChe" w:hAnsi="BatangChe"/>
          <w:sz w:val="36"/>
          <w:szCs w:val="36"/>
        </w:rPr>
        <w:t>Application</w:t>
      </w:r>
      <w:r w:rsidRPr="002F733F">
        <w:rPr>
          <w:rFonts w:ascii="BatangChe" w:eastAsia="BatangChe" w:hAnsi="BatangChe"/>
          <w:sz w:val="36"/>
          <w:szCs w:val="36"/>
        </w:rPr>
        <w:t xml:space="preserve"> or Questions Contact:</w:t>
      </w:r>
    </w:p>
    <w:p w:rsidR="002F733F" w:rsidRDefault="002F733F" w:rsidP="002F733F">
      <w:pPr>
        <w:jc w:val="center"/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FFBC</w:t>
      </w:r>
    </w:p>
    <w:p w:rsidR="002F733F" w:rsidRDefault="002F733F" w:rsidP="002F733F">
      <w:pPr>
        <w:jc w:val="center"/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9</w:t>
      </w:r>
      <w:r w:rsidR="00E17AF5">
        <w:rPr>
          <w:rFonts w:ascii="BatangChe" w:eastAsia="BatangChe" w:hAnsi="BatangChe"/>
          <w:sz w:val="40"/>
          <w:szCs w:val="40"/>
        </w:rPr>
        <w:t>7</w:t>
      </w:r>
      <w:bookmarkStart w:id="0" w:name="_GoBack"/>
      <w:bookmarkEnd w:id="0"/>
      <w:r>
        <w:rPr>
          <w:rFonts w:ascii="BatangChe" w:eastAsia="BatangChe" w:hAnsi="BatangChe"/>
          <w:sz w:val="40"/>
          <w:szCs w:val="40"/>
        </w:rPr>
        <w:t>9 Whig Lane</w:t>
      </w:r>
    </w:p>
    <w:p w:rsidR="002F733F" w:rsidRDefault="002F733F" w:rsidP="002F733F">
      <w:pPr>
        <w:jc w:val="center"/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Monroeville, NJ 08343</w:t>
      </w:r>
    </w:p>
    <w:p w:rsidR="002F733F" w:rsidRDefault="002F733F" w:rsidP="002F733F">
      <w:pPr>
        <w:jc w:val="center"/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 xml:space="preserve">Or </w:t>
      </w:r>
    </w:p>
    <w:p w:rsidR="002F733F" w:rsidRPr="002F733F" w:rsidRDefault="002F733F" w:rsidP="002F733F">
      <w:pPr>
        <w:jc w:val="center"/>
        <w:rPr>
          <w:rFonts w:ascii="BatangChe" w:eastAsia="BatangChe" w:hAnsi="BatangChe"/>
          <w:sz w:val="36"/>
          <w:szCs w:val="36"/>
        </w:rPr>
      </w:pPr>
      <w:r w:rsidRPr="002F733F">
        <w:rPr>
          <w:rFonts w:ascii="BatangChe" w:eastAsia="BatangChe" w:hAnsi="BatangChe"/>
          <w:sz w:val="36"/>
          <w:szCs w:val="36"/>
        </w:rPr>
        <w:t>Pastor Stephen J. Racite</w:t>
      </w:r>
    </w:p>
    <w:p w:rsidR="002F733F" w:rsidRDefault="002F733F" w:rsidP="002F733F">
      <w:pPr>
        <w:jc w:val="center"/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VP STAMP</w:t>
      </w:r>
    </w:p>
    <w:p w:rsidR="002F733F" w:rsidRDefault="002F733F" w:rsidP="002F733F">
      <w:pPr>
        <w:jc w:val="center"/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845.534.</w:t>
      </w:r>
      <w:r w:rsidR="008245C2">
        <w:rPr>
          <w:rFonts w:ascii="BatangChe" w:eastAsia="BatangChe" w:hAnsi="BatangChe"/>
          <w:sz w:val="40"/>
          <w:szCs w:val="40"/>
        </w:rPr>
        <w:t>3335</w:t>
      </w:r>
    </w:p>
    <w:p w:rsidR="008245C2" w:rsidRDefault="008245C2" w:rsidP="002F733F">
      <w:pPr>
        <w:jc w:val="center"/>
        <w:rPr>
          <w:rFonts w:ascii="BatangChe" w:eastAsia="BatangChe" w:hAnsi="BatangChe"/>
          <w:sz w:val="40"/>
          <w:szCs w:val="40"/>
        </w:rPr>
      </w:pPr>
      <w:r>
        <w:rPr>
          <w:rFonts w:ascii="BatangChe" w:eastAsia="BatangChe" w:hAnsi="BatangChe"/>
          <w:sz w:val="40"/>
          <w:szCs w:val="40"/>
        </w:rPr>
        <w:t>sracite@verizon.net</w:t>
      </w:r>
    </w:p>
    <w:p w:rsidR="00655C93" w:rsidRPr="00286E92" w:rsidRDefault="00286E92" w:rsidP="00286E9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 Ministry of the Fellowship of Fundamental Bible Churches</w:t>
      </w:r>
    </w:p>
    <w:p w:rsidR="00286E92" w:rsidRDefault="00286E92" w:rsidP="00655C93">
      <w:pPr>
        <w:ind w:left="1440" w:firstLine="720"/>
        <w:rPr>
          <w:rFonts w:ascii="Algerian" w:hAnsi="Algerian"/>
          <w:sz w:val="96"/>
          <w:szCs w:val="96"/>
        </w:rPr>
      </w:pPr>
    </w:p>
    <w:p w:rsidR="00A02A33" w:rsidRPr="00286E92" w:rsidRDefault="00723EE0" w:rsidP="00655C93">
      <w:pPr>
        <w:ind w:left="1440" w:firstLine="720"/>
        <w:rPr>
          <w:rFonts w:ascii="Algerian" w:hAnsi="Algerian"/>
          <w:color w:val="5F497A" w:themeColor="accent4" w:themeShade="BF"/>
          <w:sz w:val="96"/>
          <w:szCs w:val="96"/>
        </w:rPr>
      </w:pPr>
      <w:r w:rsidRPr="00286E92">
        <w:rPr>
          <w:rFonts w:ascii="Algerian" w:hAnsi="Algerian"/>
          <w:color w:val="5F497A" w:themeColor="accent4" w:themeShade="BF"/>
          <w:sz w:val="96"/>
          <w:szCs w:val="96"/>
        </w:rPr>
        <w:lastRenderedPageBreak/>
        <w:t>S</w:t>
      </w:r>
      <w:r w:rsidRPr="00286E92">
        <w:rPr>
          <w:rFonts w:ascii="Algerian" w:hAnsi="Algerian"/>
          <w:color w:val="5F497A" w:themeColor="accent4" w:themeShade="BF"/>
          <w:sz w:val="48"/>
          <w:szCs w:val="48"/>
        </w:rPr>
        <w:t>hort</w:t>
      </w:r>
    </w:p>
    <w:p w:rsidR="00723EE0" w:rsidRPr="00286E92" w:rsidRDefault="00723EE0" w:rsidP="00723EE0">
      <w:pPr>
        <w:rPr>
          <w:rFonts w:ascii="Algerian" w:hAnsi="Algerian"/>
          <w:color w:val="5F497A" w:themeColor="accent4" w:themeShade="BF"/>
          <w:sz w:val="96"/>
          <w:szCs w:val="96"/>
        </w:rPr>
      </w:pPr>
      <w:r w:rsidRPr="00286E92">
        <w:rPr>
          <w:rFonts w:ascii="Algerian" w:hAnsi="Algerian"/>
          <w:color w:val="5F497A" w:themeColor="accent4" w:themeShade="BF"/>
          <w:sz w:val="96"/>
          <w:szCs w:val="96"/>
        </w:rPr>
        <w:t xml:space="preserve">       T</w:t>
      </w:r>
      <w:r w:rsidRPr="00286E92">
        <w:rPr>
          <w:rFonts w:ascii="Algerian" w:hAnsi="Algerian"/>
          <w:color w:val="5F497A" w:themeColor="accent4" w:themeShade="BF"/>
          <w:sz w:val="48"/>
          <w:szCs w:val="48"/>
        </w:rPr>
        <w:t>erm</w:t>
      </w:r>
    </w:p>
    <w:p w:rsidR="00723EE0" w:rsidRPr="00286E92" w:rsidRDefault="00723EE0" w:rsidP="00723EE0">
      <w:pPr>
        <w:ind w:left="720"/>
        <w:rPr>
          <w:rFonts w:ascii="Algerian" w:hAnsi="Algerian"/>
          <w:color w:val="5F497A" w:themeColor="accent4" w:themeShade="BF"/>
          <w:sz w:val="96"/>
          <w:szCs w:val="96"/>
        </w:rPr>
      </w:pPr>
      <w:r w:rsidRPr="00286E92">
        <w:rPr>
          <w:rFonts w:ascii="Algerian" w:hAnsi="Algerian"/>
          <w:color w:val="5F497A" w:themeColor="accent4" w:themeShade="BF"/>
          <w:sz w:val="96"/>
          <w:szCs w:val="96"/>
        </w:rPr>
        <w:t xml:space="preserve"> A</w:t>
      </w:r>
      <w:r w:rsidRPr="00286E92">
        <w:rPr>
          <w:rFonts w:ascii="Algerian" w:hAnsi="Algerian"/>
          <w:color w:val="5F497A" w:themeColor="accent4" w:themeShade="BF"/>
          <w:sz w:val="48"/>
          <w:szCs w:val="48"/>
        </w:rPr>
        <w:t>pprentice</w:t>
      </w:r>
    </w:p>
    <w:p w:rsidR="00723EE0" w:rsidRPr="00286E92" w:rsidRDefault="00723EE0" w:rsidP="00723EE0">
      <w:pPr>
        <w:rPr>
          <w:rFonts w:ascii="Algerian" w:hAnsi="Algerian"/>
          <w:color w:val="5F497A" w:themeColor="accent4" w:themeShade="BF"/>
          <w:sz w:val="96"/>
          <w:szCs w:val="96"/>
        </w:rPr>
      </w:pPr>
      <w:r w:rsidRPr="00286E92">
        <w:rPr>
          <w:rFonts w:ascii="Algerian" w:hAnsi="Algerian"/>
          <w:color w:val="5F497A" w:themeColor="accent4" w:themeShade="BF"/>
          <w:sz w:val="96"/>
          <w:szCs w:val="96"/>
        </w:rPr>
        <w:t xml:space="preserve">  M</w:t>
      </w:r>
      <w:r w:rsidRPr="00286E92">
        <w:rPr>
          <w:rFonts w:ascii="Algerian" w:hAnsi="Algerian"/>
          <w:color w:val="5F497A" w:themeColor="accent4" w:themeShade="BF"/>
          <w:sz w:val="48"/>
          <w:szCs w:val="48"/>
        </w:rPr>
        <w:t>issionary</w:t>
      </w:r>
    </w:p>
    <w:p w:rsidR="00723EE0" w:rsidRPr="00286E92" w:rsidRDefault="00723EE0">
      <w:pPr>
        <w:rPr>
          <w:rFonts w:ascii="Algerian" w:hAnsi="Algerian"/>
          <w:color w:val="5F497A" w:themeColor="accent4" w:themeShade="BF"/>
          <w:sz w:val="48"/>
          <w:szCs w:val="48"/>
        </w:rPr>
      </w:pPr>
      <w:r w:rsidRPr="00286E92">
        <w:rPr>
          <w:rFonts w:ascii="Algerian" w:hAnsi="Algerian"/>
          <w:color w:val="5F497A" w:themeColor="accent4" w:themeShade="BF"/>
          <w:sz w:val="96"/>
          <w:szCs w:val="96"/>
        </w:rPr>
        <w:t>P</w:t>
      </w:r>
      <w:r w:rsidRPr="00286E92">
        <w:rPr>
          <w:rFonts w:ascii="Algerian" w:hAnsi="Algerian"/>
          <w:color w:val="5F497A" w:themeColor="accent4" w:themeShade="BF"/>
          <w:sz w:val="48"/>
          <w:szCs w:val="48"/>
        </w:rPr>
        <w:t>rogram</w:t>
      </w:r>
    </w:p>
    <w:p w:rsidR="00723EE0" w:rsidRPr="00723EE0" w:rsidRDefault="00FE00D5" w:rsidP="00723EE0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Rio d</w:t>
      </w:r>
      <w:r w:rsidR="00723EE0" w:rsidRPr="00723EE0">
        <w:rPr>
          <w:rFonts w:ascii="Copperplate Gothic Bold" w:hAnsi="Copperplate Gothic Bold"/>
          <w:sz w:val="44"/>
          <w:szCs w:val="44"/>
        </w:rPr>
        <w:t>e Janeiro, Brazil</w:t>
      </w:r>
    </w:p>
    <w:p w:rsidR="00723EE0" w:rsidRPr="00026A9A" w:rsidRDefault="00723EE0" w:rsidP="00723EE0">
      <w:pPr>
        <w:jc w:val="center"/>
        <w:rPr>
          <w:rFonts w:ascii="Copperplate Gothic Bold" w:hAnsi="Copperplate Gothic Bold"/>
          <w:color w:val="C00000"/>
          <w:sz w:val="44"/>
          <w:szCs w:val="44"/>
        </w:rPr>
      </w:pPr>
      <w:r w:rsidRPr="00026A9A">
        <w:rPr>
          <w:rFonts w:ascii="Copperplate Gothic Bold" w:hAnsi="Copperplate Gothic Bold"/>
          <w:color w:val="C00000"/>
          <w:sz w:val="44"/>
          <w:szCs w:val="44"/>
        </w:rPr>
        <w:t>June 16</w:t>
      </w:r>
      <w:r w:rsidR="00026A9A">
        <w:rPr>
          <w:rFonts w:ascii="Copperplate Gothic Bold" w:hAnsi="Copperplate Gothic Bold"/>
          <w:color w:val="C00000"/>
          <w:sz w:val="44"/>
          <w:szCs w:val="44"/>
        </w:rPr>
        <w:t xml:space="preserve"> </w:t>
      </w:r>
      <w:r w:rsidRPr="00026A9A">
        <w:rPr>
          <w:rFonts w:ascii="Copperplate Gothic Bold" w:hAnsi="Copperplate Gothic Bold"/>
          <w:color w:val="C00000"/>
          <w:sz w:val="44"/>
          <w:szCs w:val="44"/>
        </w:rPr>
        <w:t>-</w:t>
      </w:r>
      <w:r w:rsidR="00026A9A">
        <w:rPr>
          <w:rFonts w:ascii="Copperplate Gothic Bold" w:hAnsi="Copperplate Gothic Bold"/>
          <w:color w:val="C00000"/>
          <w:sz w:val="44"/>
          <w:szCs w:val="44"/>
        </w:rPr>
        <w:t xml:space="preserve"> </w:t>
      </w:r>
      <w:r w:rsidRPr="00026A9A">
        <w:rPr>
          <w:rFonts w:ascii="Copperplate Gothic Bold" w:hAnsi="Copperplate Gothic Bold"/>
          <w:color w:val="C00000"/>
          <w:sz w:val="44"/>
          <w:szCs w:val="44"/>
        </w:rPr>
        <w:t xml:space="preserve">27, 2014           </w:t>
      </w:r>
    </w:p>
    <w:p w:rsidR="008245C2" w:rsidRDefault="008245C2" w:rsidP="00723EE0">
      <w:pPr>
        <w:jc w:val="center"/>
        <w:rPr>
          <w:rFonts w:ascii="Copperplate Gothic Bold" w:hAnsi="Copperplate Gothic Bold"/>
          <w:sz w:val="44"/>
          <w:szCs w:val="44"/>
        </w:rPr>
      </w:pPr>
    </w:p>
    <w:p w:rsidR="00723EE0" w:rsidRDefault="00BC2BD7" w:rsidP="00723EE0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lastRenderedPageBreak/>
        <w:t>Purpose</w:t>
      </w:r>
    </w:p>
    <w:p w:rsidR="00BC2BD7" w:rsidRDefault="00BC2BD7" w:rsidP="008D2AE4">
      <w:pPr>
        <w:jc w:val="center"/>
        <w:rPr>
          <w:rFonts w:ascii="Andalus" w:hAnsi="Andalus" w:cs="Andalus"/>
          <w:sz w:val="36"/>
          <w:szCs w:val="36"/>
        </w:rPr>
      </w:pPr>
      <w:r w:rsidRPr="00BC2BD7">
        <w:rPr>
          <w:rFonts w:ascii="Andalus" w:hAnsi="Andalus" w:cs="Andalus"/>
          <w:sz w:val="36"/>
          <w:szCs w:val="36"/>
        </w:rPr>
        <w:t xml:space="preserve">Work with BMM Missionary Brendan Holmquist </w:t>
      </w:r>
      <w:r w:rsidR="008D2AE4">
        <w:rPr>
          <w:rFonts w:ascii="Andalus" w:hAnsi="Andalus" w:cs="Andalus"/>
          <w:sz w:val="36"/>
          <w:szCs w:val="36"/>
        </w:rPr>
        <w:t xml:space="preserve">to </w:t>
      </w:r>
      <w:r w:rsidRPr="00BC2BD7">
        <w:rPr>
          <w:rFonts w:ascii="Andalus" w:hAnsi="Andalus" w:cs="Andalus"/>
          <w:sz w:val="36"/>
          <w:szCs w:val="36"/>
        </w:rPr>
        <w:t xml:space="preserve">assist their </w:t>
      </w:r>
      <w:r w:rsidR="008D2AE4">
        <w:rPr>
          <w:rFonts w:ascii="Andalus" w:hAnsi="Andalus" w:cs="Andalus"/>
          <w:sz w:val="36"/>
          <w:szCs w:val="36"/>
        </w:rPr>
        <w:t xml:space="preserve">fellowship of </w:t>
      </w:r>
      <w:r w:rsidRPr="00BC2BD7">
        <w:rPr>
          <w:rFonts w:ascii="Andalus" w:hAnsi="Andalus" w:cs="Andalus"/>
          <w:sz w:val="36"/>
          <w:szCs w:val="36"/>
        </w:rPr>
        <w:t xml:space="preserve">churches during the </w:t>
      </w:r>
      <w:r w:rsidR="008D2AE4">
        <w:rPr>
          <w:rFonts w:ascii="Andalus" w:hAnsi="Andalus" w:cs="Andalus"/>
          <w:sz w:val="36"/>
          <w:szCs w:val="36"/>
        </w:rPr>
        <w:t>2014</w:t>
      </w:r>
      <w:r w:rsidR="00026A9A">
        <w:rPr>
          <w:rFonts w:ascii="Andalus" w:hAnsi="Andalus" w:cs="Andalus"/>
          <w:sz w:val="36"/>
          <w:szCs w:val="36"/>
        </w:rPr>
        <w:t xml:space="preserve"> FIFA</w:t>
      </w:r>
      <w:r w:rsidR="008D2AE4">
        <w:rPr>
          <w:rFonts w:ascii="Andalus" w:hAnsi="Andalus" w:cs="Andalus"/>
          <w:sz w:val="36"/>
          <w:szCs w:val="36"/>
        </w:rPr>
        <w:t xml:space="preserve">            </w:t>
      </w:r>
      <w:r w:rsidRPr="00BC2BD7">
        <w:rPr>
          <w:rFonts w:ascii="Andalus" w:hAnsi="Andalus" w:cs="Andalus"/>
          <w:sz w:val="36"/>
          <w:szCs w:val="36"/>
        </w:rPr>
        <w:t>World Cup of Soccer</w:t>
      </w:r>
    </w:p>
    <w:p w:rsidR="00BC2BD7" w:rsidRDefault="00BC2BD7" w:rsidP="00723EE0">
      <w:pPr>
        <w:jc w:val="center"/>
        <w:rPr>
          <w:rFonts w:ascii="Andalus" w:hAnsi="Andalus" w:cs="Andalus"/>
          <w:sz w:val="36"/>
          <w:szCs w:val="36"/>
        </w:rPr>
      </w:pPr>
      <w:r w:rsidRPr="00BC2BD7">
        <w:rPr>
          <w:rFonts w:ascii="Andalus" w:hAnsi="Andalus" w:cs="Andalus"/>
          <w:noProof/>
          <w:sz w:val="36"/>
          <w:szCs w:val="36"/>
        </w:rPr>
        <w:drawing>
          <wp:inline distT="0" distB="0" distL="0" distR="0" wp14:anchorId="6F83AF9F" wp14:editId="29F55C67">
            <wp:extent cx="2743200" cy="1813941"/>
            <wp:effectExtent l="0" t="0" r="0" b="0"/>
            <wp:docPr id="1" name="Picture 1" descr="https://fbcdn-sphotos-b-a.akamaihd.net/hphotos-ak-prn1/163298_246109722186746_9292108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prn1/163298_246109722186746_92921083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8F" w:rsidRDefault="00BC2BD7" w:rsidP="00723EE0">
      <w:pPr>
        <w:jc w:val="center"/>
        <w:rPr>
          <w:noProof/>
        </w:rPr>
      </w:pPr>
      <w:r w:rsidRPr="00BC2BD7">
        <w:rPr>
          <w:rFonts w:ascii="Andalus" w:hAnsi="Andalus" w:cs="Andalus"/>
          <w:sz w:val="24"/>
          <w:szCs w:val="24"/>
        </w:rPr>
        <w:t>Holmquist Family</w:t>
      </w:r>
      <w:r w:rsidR="00BF728F" w:rsidRPr="00BF728F">
        <w:rPr>
          <w:noProof/>
        </w:rPr>
        <w:t xml:space="preserve"> </w:t>
      </w:r>
    </w:p>
    <w:p w:rsidR="00BC2BD7" w:rsidRDefault="00BF728F" w:rsidP="00723EE0">
      <w:pPr>
        <w:jc w:val="center"/>
        <w:rPr>
          <w:rFonts w:ascii="Andalus" w:hAnsi="Andalus" w:cs="Andalus"/>
          <w:sz w:val="24"/>
          <w:szCs w:val="24"/>
        </w:rPr>
      </w:pPr>
      <w:r>
        <w:rPr>
          <w:noProof/>
        </w:rPr>
        <w:drawing>
          <wp:inline distT="0" distB="0" distL="0" distR="0" wp14:anchorId="39F107AA" wp14:editId="6EBFD142">
            <wp:extent cx="2428875" cy="1824263"/>
            <wp:effectExtent l="0" t="0" r="0" b="5080"/>
            <wp:docPr id="2" name="Picture 2" descr="Map of Bra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 of Braz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75" cy="1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8F" w:rsidRPr="00E54A37" w:rsidRDefault="00FE00D5" w:rsidP="00723EE0">
      <w:pPr>
        <w:jc w:val="center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lastRenderedPageBreak/>
        <w:t>Rio d</w:t>
      </w:r>
      <w:r w:rsidR="00BF728F" w:rsidRPr="00E54A37">
        <w:rPr>
          <w:rFonts w:ascii="Andalus" w:hAnsi="Andalus" w:cs="Andalus"/>
          <w:sz w:val="40"/>
          <w:szCs w:val="40"/>
        </w:rPr>
        <w:t>e Janeiro, Brazil</w:t>
      </w:r>
    </w:p>
    <w:p w:rsidR="00BF728F" w:rsidRDefault="00E54A37" w:rsidP="00E54A37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2</w:t>
      </w:r>
      <w:r w:rsidRPr="00E54A37">
        <w:rPr>
          <w:rFonts w:ascii="Andalus" w:hAnsi="Andalus" w:cs="Andalus"/>
          <w:sz w:val="24"/>
          <w:szCs w:val="24"/>
          <w:vertAlign w:val="superscript"/>
        </w:rPr>
        <w:t>nd</w:t>
      </w:r>
      <w:r>
        <w:rPr>
          <w:rFonts w:ascii="Andalus" w:hAnsi="Andalus" w:cs="Andalus"/>
          <w:sz w:val="24"/>
          <w:szCs w:val="24"/>
        </w:rPr>
        <w:t xml:space="preserve"> largest city in Brazil</w:t>
      </w:r>
    </w:p>
    <w:p w:rsidR="00E54A37" w:rsidRDefault="00E54A37" w:rsidP="00E54A37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3</w:t>
      </w:r>
      <w:r w:rsidRPr="00E54A37">
        <w:rPr>
          <w:rFonts w:ascii="Andalus" w:hAnsi="Andalus" w:cs="Andalus"/>
          <w:sz w:val="24"/>
          <w:szCs w:val="24"/>
          <w:vertAlign w:val="superscript"/>
        </w:rPr>
        <w:t>rd</w:t>
      </w:r>
      <w:r>
        <w:rPr>
          <w:rFonts w:ascii="Andalus" w:hAnsi="Andalus" w:cs="Andalus"/>
          <w:sz w:val="24"/>
          <w:szCs w:val="24"/>
        </w:rPr>
        <w:t xml:space="preserve"> largest metropolitan area in South America</w:t>
      </w:r>
    </w:p>
    <w:p w:rsidR="00E54A37" w:rsidRDefault="00E54A37" w:rsidP="00E54A37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26</w:t>
      </w:r>
      <w:r w:rsidRPr="00E54A37">
        <w:rPr>
          <w:rFonts w:ascii="Andalus" w:hAnsi="Andalus" w:cs="Andalus"/>
          <w:sz w:val="24"/>
          <w:szCs w:val="24"/>
          <w:vertAlign w:val="superscript"/>
        </w:rPr>
        <w:t>th</w:t>
      </w:r>
      <w:r>
        <w:rPr>
          <w:rFonts w:ascii="Andalus" w:hAnsi="Andalus" w:cs="Andalus"/>
          <w:sz w:val="24"/>
          <w:szCs w:val="24"/>
        </w:rPr>
        <w:t xml:space="preserve"> largest city in the world</w:t>
      </w:r>
    </w:p>
    <w:p w:rsidR="00E54A37" w:rsidRDefault="00E54A37" w:rsidP="00E54A37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6 million people in the city proper</w:t>
      </w:r>
    </w:p>
    <w:p w:rsidR="00E54A37" w:rsidRDefault="00E54A37" w:rsidP="00E54A37">
      <w:pPr>
        <w:pStyle w:val="ListParagraph"/>
        <w:numPr>
          <w:ilvl w:val="0"/>
          <w:numId w:val="2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12 million people in the greater Rio area</w:t>
      </w:r>
    </w:p>
    <w:p w:rsidR="00E54A37" w:rsidRDefault="00FE00D5" w:rsidP="00FE00D5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  Rio d</w:t>
      </w:r>
      <w:r w:rsidR="00E54A37">
        <w:rPr>
          <w:rFonts w:ascii="Andalus" w:hAnsi="Andalus" w:cs="Andalus"/>
          <w:sz w:val="24"/>
          <w:szCs w:val="24"/>
        </w:rPr>
        <w:t xml:space="preserve">e Janeiro is overwhelmingly Roman Catholic with atheism and </w:t>
      </w:r>
      <w:proofErr w:type="spellStart"/>
      <w:r w:rsidR="00E54A37">
        <w:rPr>
          <w:rFonts w:ascii="Andalus" w:hAnsi="Andalus" w:cs="Andalus"/>
          <w:sz w:val="24"/>
          <w:szCs w:val="24"/>
        </w:rPr>
        <w:t>spiritism</w:t>
      </w:r>
      <w:proofErr w:type="spellEnd"/>
      <w:r w:rsidR="00E54A37">
        <w:rPr>
          <w:rFonts w:ascii="Andalus" w:hAnsi="Andalus" w:cs="Andalus"/>
          <w:sz w:val="24"/>
          <w:szCs w:val="24"/>
        </w:rPr>
        <w:t xml:space="preserve"> on the rise. Growth has been seen in the Pentecostal churches. Theological knowledge is minimal and religious confusion is rampant.</w:t>
      </w:r>
      <w:r>
        <w:rPr>
          <w:rFonts w:ascii="Andalus" w:hAnsi="Andalus" w:cs="Andalus"/>
          <w:sz w:val="24"/>
          <w:szCs w:val="24"/>
        </w:rPr>
        <w:t xml:space="preserve"> The primary language in Rio d</w:t>
      </w:r>
      <w:r w:rsidR="00E54A37">
        <w:rPr>
          <w:rFonts w:ascii="Andalus" w:hAnsi="Andalus" w:cs="Andalus"/>
          <w:sz w:val="24"/>
          <w:szCs w:val="24"/>
        </w:rPr>
        <w:t xml:space="preserve">e Janeiro is </w:t>
      </w:r>
      <w:r>
        <w:rPr>
          <w:rFonts w:ascii="Andalus" w:hAnsi="Andalus" w:cs="Andalus"/>
          <w:sz w:val="24"/>
          <w:szCs w:val="24"/>
        </w:rPr>
        <w:t>Portuguese.</w:t>
      </w:r>
    </w:p>
    <w:p w:rsidR="00FE00D5" w:rsidRDefault="00FE00D5" w:rsidP="00FE00D5">
      <w:r>
        <w:rPr>
          <w:rFonts w:ascii="Andalus" w:hAnsi="Andalus" w:cs="Andalus"/>
          <w:sz w:val="24"/>
          <w:szCs w:val="24"/>
        </w:rPr>
        <w:t xml:space="preserve">   </w:t>
      </w:r>
      <w:r>
        <w:t xml:space="preserve">"Rio de Janeiro is the most visited city in the southern hemisphere and is known for its natural settings, carnival celebrations, samba, </w:t>
      </w:r>
      <w:proofErr w:type="spellStart"/>
      <w:r>
        <w:t>Bossa</w:t>
      </w:r>
      <w:proofErr w:type="spellEnd"/>
      <w:r>
        <w:t xml:space="preserve"> Nova, </w:t>
      </w:r>
      <w:proofErr w:type="spellStart"/>
      <w:r>
        <w:t>balneario</w:t>
      </w:r>
      <w:proofErr w:type="spellEnd"/>
      <w:r>
        <w:t xml:space="preserve"> </w:t>
      </w:r>
      <w:proofErr w:type="gramStart"/>
      <w:r>
        <w:t>beaches[</w:t>
      </w:r>
      <w:proofErr w:type="gramEnd"/>
      <w:r>
        <w:t xml:space="preserve">10] such as Barra da </w:t>
      </w:r>
      <w:proofErr w:type="spellStart"/>
      <w:r>
        <w:t>Tijuca</w:t>
      </w:r>
      <w:proofErr w:type="spellEnd"/>
      <w:r>
        <w:t xml:space="preserve">, Copacabana, </w:t>
      </w:r>
      <w:proofErr w:type="spellStart"/>
      <w:r>
        <w:t>Ipanema</w:t>
      </w:r>
      <w:proofErr w:type="spellEnd"/>
      <w:r>
        <w:t xml:space="preserve">, and </w:t>
      </w:r>
      <w:proofErr w:type="spellStart"/>
      <w:r>
        <w:t>Leblon</w:t>
      </w:r>
      <w:proofErr w:type="spellEnd"/>
      <w:r>
        <w:t xml:space="preserve">. Some of the most famous landmarks in addition to the beaches include the giant statue of Christ the Redeemer ('Cristo </w:t>
      </w:r>
      <w:proofErr w:type="spellStart"/>
      <w:r>
        <w:t>Redentor</w:t>
      </w:r>
      <w:proofErr w:type="spellEnd"/>
      <w:r>
        <w:t xml:space="preserve">') atop Corcovado mountain, named one of the New Seven Wonders of the World; Sugarloaf </w:t>
      </w:r>
      <w:r>
        <w:lastRenderedPageBreak/>
        <w:t>mountain (</w:t>
      </w:r>
      <w:proofErr w:type="spellStart"/>
      <w:r>
        <w:t>Pão</w:t>
      </w:r>
      <w:proofErr w:type="spellEnd"/>
      <w:r>
        <w:t xml:space="preserve"> de </w:t>
      </w:r>
      <w:proofErr w:type="spellStart"/>
      <w:r>
        <w:t>Açúcar</w:t>
      </w:r>
      <w:proofErr w:type="spellEnd"/>
      <w:r>
        <w:t xml:space="preserve">) with its cable car; the </w:t>
      </w:r>
      <w:proofErr w:type="spellStart"/>
      <w:r>
        <w:t>Sambódromo</w:t>
      </w:r>
      <w:proofErr w:type="spellEnd"/>
      <w:r>
        <w:t xml:space="preserve">, a permanent grandstand-lined parade avenue which is used during Carnival; and </w:t>
      </w:r>
      <w:proofErr w:type="spellStart"/>
      <w:r>
        <w:t>Maracanã</w:t>
      </w:r>
      <w:proofErr w:type="spellEnd"/>
      <w:r>
        <w:t xml:space="preserve"> Stadium, one of the world's largest football stadiums. The 2016 Summer Olympics will take place in Rio de Janeiro, which will mark the first time a South American city hosts the event.  Rio's </w:t>
      </w:r>
      <w:proofErr w:type="spellStart"/>
      <w:r>
        <w:t>Maracanã</w:t>
      </w:r>
      <w:proofErr w:type="spellEnd"/>
      <w:r>
        <w:t xml:space="preserve"> Stadium will also host the final match for 2014 </w:t>
      </w:r>
      <w:r>
        <w:rPr>
          <w:rStyle w:val="yshortcuts"/>
        </w:rPr>
        <w:t>FIFA World Cup</w:t>
      </w:r>
      <w:r>
        <w:t>."</w:t>
      </w:r>
      <w:r w:rsidR="004A3DAA">
        <w:t xml:space="preserve"> </w:t>
      </w:r>
      <w:proofErr w:type="spellStart"/>
      <w:r w:rsidR="004A3DAA">
        <w:t>WikiPedia</w:t>
      </w:r>
      <w:proofErr w:type="spellEnd"/>
    </w:p>
    <w:p w:rsidR="008D2AE4" w:rsidRDefault="008D2AE4" w:rsidP="00FE00D5"/>
    <w:p w:rsidR="008D2AE4" w:rsidRPr="008D2AE4" w:rsidRDefault="008D2AE4" w:rsidP="008D2AE4">
      <w:pPr>
        <w:jc w:val="center"/>
        <w:rPr>
          <w:rFonts w:ascii="Copperplate Gothic Bold" w:hAnsi="Copperplate Gothic Bold"/>
          <w:sz w:val="44"/>
          <w:szCs w:val="44"/>
        </w:rPr>
      </w:pPr>
      <w:r w:rsidRPr="008D2AE4">
        <w:rPr>
          <w:rFonts w:ascii="Copperplate Gothic Bold" w:hAnsi="Copperplate Gothic Bold"/>
          <w:sz w:val="44"/>
          <w:szCs w:val="44"/>
        </w:rPr>
        <w:t>PLAN</w:t>
      </w:r>
    </w:p>
    <w:p w:rsidR="008D2AE4" w:rsidRPr="008D2AE4" w:rsidRDefault="008D2AE4" w:rsidP="008D2AE4">
      <w:pPr>
        <w:pStyle w:val="ListParagraph"/>
        <w:numPr>
          <w:ilvl w:val="0"/>
          <w:numId w:val="3"/>
        </w:num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sz w:val="32"/>
          <w:szCs w:val="32"/>
        </w:rPr>
        <w:t>Outreach at matches</w:t>
      </w:r>
    </w:p>
    <w:p w:rsidR="008D2AE4" w:rsidRPr="008D2AE4" w:rsidRDefault="008D2AE4" w:rsidP="008D2AE4">
      <w:pPr>
        <w:pStyle w:val="ListParagraph"/>
        <w:numPr>
          <w:ilvl w:val="0"/>
          <w:numId w:val="3"/>
        </w:numPr>
        <w:rPr>
          <w:rFonts w:ascii="Andalus" w:hAnsi="Andalus" w:cs="Andalus"/>
          <w:sz w:val="32"/>
          <w:szCs w:val="32"/>
        </w:rPr>
      </w:pPr>
      <w:r w:rsidRPr="008D2AE4">
        <w:rPr>
          <w:rFonts w:ascii="Andalus" w:hAnsi="Andalus" w:cs="Andalus"/>
          <w:sz w:val="32"/>
          <w:szCs w:val="32"/>
        </w:rPr>
        <w:t xml:space="preserve">Personal </w:t>
      </w:r>
      <w:r>
        <w:rPr>
          <w:rFonts w:ascii="Andalus" w:hAnsi="Andalus" w:cs="Andalus"/>
          <w:sz w:val="32"/>
          <w:szCs w:val="32"/>
        </w:rPr>
        <w:t>evangelism</w:t>
      </w:r>
    </w:p>
    <w:p w:rsidR="008D2AE4" w:rsidRPr="008D2AE4" w:rsidRDefault="008D2AE4" w:rsidP="008D2AE4">
      <w:pPr>
        <w:jc w:val="center"/>
        <w:rPr>
          <w:rFonts w:ascii="Goudy Stout" w:hAnsi="Goudy Stout" w:cs="Andalus"/>
          <w:color w:val="4F81BD" w:themeColor="accent1"/>
          <w:sz w:val="32"/>
          <w:szCs w:val="32"/>
        </w:rPr>
      </w:pPr>
      <w:r w:rsidRPr="008D2AE4">
        <w:rPr>
          <w:rFonts w:ascii="Goudy Stout" w:hAnsi="Goudy Stout" w:cs="Andalus"/>
          <w:color w:val="4F81BD" w:themeColor="accent1"/>
          <w:sz w:val="32"/>
          <w:szCs w:val="32"/>
        </w:rPr>
        <w:t>Cost: $</w:t>
      </w:r>
      <w:r w:rsidR="002C7D79">
        <w:rPr>
          <w:rFonts w:ascii="Goudy Stout" w:hAnsi="Goudy Stout" w:cs="Andalus"/>
          <w:color w:val="4F81BD" w:themeColor="accent1"/>
          <w:sz w:val="32"/>
          <w:szCs w:val="32"/>
        </w:rPr>
        <w:t>3,000</w:t>
      </w:r>
      <w:r w:rsidRPr="008D2AE4">
        <w:rPr>
          <w:rFonts w:ascii="Goudy Stout" w:hAnsi="Goudy Stout" w:cs="Andalus"/>
          <w:color w:val="4F81BD" w:themeColor="accent1"/>
          <w:sz w:val="32"/>
          <w:szCs w:val="32"/>
        </w:rPr>
        <w:t xml:space="preserve"> </w:t>
      </w:r>
    </w:p>
    <w:p w:rsidR="00286E92" w:rsidRPr="00286E92" w:rsidRDefault="008D2AE4" w:rsidP="00286E92">
      <w:pPr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32"/>
          <w:szCs w:val="32"/>
        </w:rPr>
        <w:t xml:space="preserve">– </w:t>
      </w:r>
      <w:r w:rsidRPr="008D2AE4">
        <w:rPr>
          <w:rFonts w:ascii="Andalus" w:hAnsi="Andalus" w:cs="Andalus"/>
          <w:sz w:val="24"/>
          <w:szCs w:val="24"/>
        </w:rPr>
        <w:t>includes transportation, housing, and meals</w:t>
      </w:r>
    </w:p>
    <w:p w:rsidR="008D2AE4" w:rsidRPr="008D2AE4" w:rsidRDefault="008D2AE4" w:rsidP="008D2AE4">
      <w:pPr>
        <w:jc w:val="center"/>
        <w:rPr>
          <w:rFonts w:ascii="Andalus" w:hAnsi="Andalus" w:cs="Andalus"/>
          <w:color w:val="00B050"/>
          <w:sz w:val="36"/>
          <w:szCs w:val="36"/>
        </w:rPr>
      </w:pPr>
      <w:r w:rsidRPr="008D2AE4">
        <w:rPr>
          <w:rFonts w:ascii="Andalus" w:hAnsi="Andalus" w:cs="Andalus"/>
          <w:color w:val="00B050"/>
          <w:sz w:val="36"/>
          <w:szCs w:val="36"/>
        </w:rPr>
        <w:t xml:space="preserve">Extra Costs </w:t>
      </w:r>
      <w:r w:rsidR="00286E92">
        <w:rPr>
          <w:rFonts w:ascii="Andalus" w:hAnsi="Andalus" w:cs="Andalus"/>
          <w:color w:val="00B050"/>
          <w:sz w:val="36"/>
          <w:szCs w:val="36"/>
        </w:rPr>
        <w:t>(</w:t>
      </w:r>
      <w:r w:rsidRPr="008D2AE4">
        <w:rPr>
          <w:rFonts w:ascii="Andalus" w:hAnsi="Andalus" w:cs="Andalus"/>
          <w:color w:val="00B050"/>
          <w:sz w:val="36"/>
          <w:szCs w:val="36"/>
        </w:rPr>
        <w:t xml:space="preserve">not </w:t>
      </w:r>
      <w:r w:rsidR="00286E92">
        <w:rPr>
          <w:rFonts w:ascii="Andalus" w:hAnsi="Andalus" w:cs="Andalus"/>
          <w:color w:val="00B050"/>
          <w:sz w:val="36"/>
          <w:szCs w:val="36"/>
        </w:rPr>
        <w:t>included)</w:t>
      </w:r>
      <w:r w:rsidRPr="008D2AE4">
        <w:rPr>
          <w:rFonts w:ascii="Andalus" w:hAnsi="Andalus" w:cs="Andalus"/>
          <w:color w:val="00B050"/>
          <w:sz w:val="36"/>
          <w:szCs w:val="36"/>
        </w:rPr>
        <w:t>:</w:t>
      </w:r>
    </w:p>
    <w:p w:rsidR="008D2AE4" w:rsidRPr="008D2AE4" w:rsidRDefault="008D2AE4" w:rsidP="008D2AE4">
      <w:pPr>
        <w:jc w:val="center"/>
        <w:rPr>
          <w:rFonts w:ascii="Andalus" w:hAnsi="Andalus" w:cs="Andalus"/>
          <w:sz w:val="24"/>
          <w:szCs w:val="24"/>
        </w:rPr>
      </w:pPr>
      <w:r w:rsidRPr="008D2AE4">
        <w:rPr>
          <w:rFonts w:ascii="Andalus" w:hAnsi="Andalus" w:cs="Andalus"/>
          <w:sz w:val="24"/>
          <w:szCs w:val="24"/>
        </w:rPr>
        <w:t>Visa – required from Brazilian Consulate</w:t>
      </w:r>
    </w:p>
    <w:p w:rsidR="008D2AE4" w:rsidRDefault="008D2AE4" w:rsidP="008D2AE4">
      <w:pPr>
        <w:jc w:val="center"/>
        <w:rPr>
          <w:rFonts w:ascii="Andalus" w:hAnsi="Andalus" w:cs="Andalus"/>
          <w:sz w:val="32"/>
          <w:szCs w:val="32"/>
        </w:rPr>
      </w:pPr>
      <w:r w:rsidRPr="008D2AE4">
        <w:rPr>
          <w:rFonts w:ascii="Andalus" w:hAnsi="Andalus" w:cs="Andalus"/>
          <w:sz w:val="24"/>
          <w:szCs w:val="24"/>
        </w:rPr>
        <w:t>Medical Shots – from personal physician</w:t>
      </w:r>
      <w:r>
        <w:rPr>
          <w:rFonts w:ascii="Andalus" w:hAnsi="Andalus" w:cs="Andalus"/>
          <w:sz w:val="32"/>
          <w:szCs w:val="32"/>
        </w:rPr>
        <w:t xml:space="preserve"> </w:t>
      </w:r>
    </w:p>
    <w:p w:rsidR="00286E92" w:rsidRDefault="008245C2" w:rsidP="008D2AE4">
      <w:pPr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E331B" wp14:editId="3BEB65E8">
                <wp:simplePos x="0" y="0"/>
                <wp:positionH relativeFrom="column">
                  <wp:posOffset>105410</wp:posOffset>
                </wp:positionH>
                <wp:positionV relativeFrom="paragraph">
                  <wp:posOffset>376555</wp:posOffset>
                </wp:positionV>
                <wp:extent cx="509905" cy="297180"/>
                <wp:effectExtent l="19050" t="19050" r="23495" b="45720"/>
                <wp:wrapNone/>
                <wp:docPr id="3" name="Notch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9718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3" o:spid="_x0000_s1026" type="#_x0000_t94" style="position:absolute;margin-left:8.3pt;margin-top:29.65pt;width:40.1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" adj="15306" fillcolor="#4f81bd [3204]" strokecolor="#243f60 [1604]" strokeweight="2pt"/>
            </w:pict>
          </mc:Fallback>
        </mc:AlternateContent>
      </w:r>
      <w:r w:rsidR="00286E92" w:rsidRPr="00286E92">
        <w:rPr>
          <w:rFonts w:ascii="Andalus" w:hAnsi="Andalus" w:cs="Andalus"/>
          <w:sz w:val="24"/>
          <w:szCs w:val="24"/>
        </w:rPr>
        <w:t>Souve</w:t>
      </w:r>
      <w:r w:rsidR="00286E92">
        <w:rPr>
          <w:rFonts w:ascii="Andalus" w:hAnsi="Andalus" w:cs="Andalus"/>
          <w:sz w:val="24"/>
          <w:szCs w:val="24"/>
        </w:rPr>
        <w:t>ni</w:t>
      </w:r>
      <w:r w:rsidR="00286E92" w:rsidRPr="00286E92">
        <w:rPr>
          <w:rFonts w:ascii="Andalus" w:hAnsi="Andalus" w:cs="Andalus"/>
          <w:sz w:val="24"/>
          <w:szCs w:val="24"/>
        </w:rPr>
        <w:t>rs</w:t>
      </w:r>
    </w:p>
    <w:p w:rsidR="008245C2" w:rsidRPr="00286E92" w:rsidRDefault="008245C2" w:rsidP="008D2AE4">
      <w:pPr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Must be 18 or Older</w:t>
      </w:r>
    </w:p>
    <w:sectPr w:rsidR="008245C2" w:rsidRPr="00286E92" w:rsidSect="00723EE0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pperplate Gothic Bold">
    <w:altName w:val="Galatia SIL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oudy Stou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55E"/>
    <w:multiLevelType w:val="hybridMultilevel"/>
    <w:tmpl w:val="F5D6B6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FB430B"/>
    <w:multiLevelType w:val="hybridMultilevel"/>
    <w:tmpl w:val="8C3E9516"/>
    <w:lvl w:ilvl="0" w:tplc="F93E60D4">
      <w:start w:val="1"/>
      <w:numFmt w:val="bullet"/>
      <w:lvlText w:val=""/>
      <w:lvlJc w:val="left"/>
      <w:pPr>
        <w:tabs>
          <w:tab w:val="num" w:pos="0"/>
        </w:tabs>
        <w:ind w:left="0" w:firstLine="504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8187B98"/>
    <w:multiLevelType w:val="hybridMultilevel"/>
    <w:tmpl w:val="ECF298DA"/>
    <w:lvl w:ilvl="0" w:tplc="817E5268">
      <w:start w:val="8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363BD"/>
    <w:multiLevelType w:val="hybridMultilevel"/>
    <w:tmpl w:val="E6EA37C8"/>
    <w:lvl w:ilvl="0" w:tplc="0ABE96E8">
      <w:start w:val="118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E0"/>
    <w:rsid w:val="00026A9A"/>
    <w:rsid w:val="00286E92"/>
    <w:rsid w:val="002C7D79"/>
    <w:rsid w:val="002F733F"/>
    <w:rsid w:val="004A3DAA"/>
    <w:rsid w:val="00655C93"/>
    <w:rsid w:val="00723EE0"/>
    <w:rsid w:val="008245C2"/>
    <w:rsid w:val="008D2AE4"/>
    <w:rsid w:val="00A02A33"/>
    <w:rsid w:val="00BC2BD7"/>
    <w:rsid w:val="00BF728F"/>
    <w:rsid w:val="00C84AB9"/>
    <w:rsid w:val="00E17AF5"/>
    <w:rsid w:val="00E54A37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A37"/>
    <w:pPr>
      <w:ind w:left="720"/>
      <w:contextualSpacing/>
    </w:pPr>
  </w:style>
  <w:style w:type="character" w:customStyle="1" w:styleId="yshortcuts">
    <w:name w:val="yshortcuts"/>
    <w:basedOn w:val="DefaultParagraphFont"/>
    <w:rsid w:val="00FE0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A37"/>
    <w:pPr>
      <w:ind w:left="720"/>
      <w:contextualSpacing/>
    </w:pPr>
  </w:style>
  <w:style w:type="character" w:customStyle="1" w:styleId="yshortcuts">
    <w:name w:val="yshortcuts"/>
    <w:basedOn w:val="DefaultParagraphFont"/>
    <w:rsid w:val="00FE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Pastor Racite</cp:lastModifiedBy>
  <cp:revision>6</cp:revision>
  <cp:lastPrinted>2013-08-12T01:04:00Z</cp:lastPrinted>
  <dcterms:created xsi:type="dcterms:W3CDTF">2013-08-15T20:10:00Z</dcterms:created>
  <dcterms:modified xsi:type="dcterms:W3CDTF">2013-08-15T22:41:00Z</dcterms:modified>
</cp:coreProperties>
</file>